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50B" w:rsidRDefault="00C16322" w:rsidP="00B9176D">
      <w:pPr>
        <w:pStyle w:val="Kop2"/>
        <w:numPr>
          <w:ilvl w:val="0"/>
          <w:numId w:val="0"/>
        </w:numPr>
        <w:tabs>
          <w:tab w:val="left" w:pos="935"/>
        </w:tabs>
        <w:spacing w:before="0" w:beforeAutospacing="0" w:after="0" w:afterAutospacing="0" w:line="240" w:lineRule="auto"/>
        <w:jc w:val="center"/>
        <w:rPr>
          <w:rFonts w:ascii="Segoe UI" w:hAnsi="Segoe UI" w:cs="Segoe UI"/>
          <w:sz w:val="24"/>
          <w:szCs w:val="24"/>
        </w:rPr>
      </w:pPr>
      <w:bookmarkStart w:id="0" w:name="_Toc5984643"/>
      <w:bookmarkStart w:id="1" w:name="_Toc5985916"/>
      <w:bookmarkStart w:id="2" w:name="_Toc6029436"/>
      <w:bookmarkStart w:id="3" w:name="_Toc6203029"/>
      <w:bookmarkStart w:id="4" w:name="_Toc54415409"/>
      <w:bookmarkStart w:id="5" w:name="_Ref62381919"/>
      <w:bookmarkStart w:id="6" w:name="_Ref62382496"/>
      <w:bookmarkStart w:id="7" w:name="_Toc63669329"/>
      <w:bookmarkStart w:id="8" w:name="_Toc235338873"/>
      <w:r>
        <w:rPr>
          <w:rFonts w:ascii="Segoe UI" w:hAnsi="Segoe UI" w:cs="Segoe UI"/>
          <w:sz w:val="24"/>
          <w:szCs w:val="24"/>
        </w:rPr>
        <w:t>Supplementary F</w:t>
      </w:r>
      <w:r w:rsidR="0004450B">
        <w:rPr>
          <w:rFonts w:ascii="Segoe UI" w:hAnsi="Segoe UI" w:cs="Segoe UI"/>
          <w:sz w:val="24"/>
          <w:szCs w:val="24"/>
        </w:rPr>
        <w:t xml:space="preserve">ile </w:t>
      </w:r>
      <w:r w:rsidR="00D24755">
        <w:rPr>
          <w:rFonts w:ascii="Segoe UI" w:hAnsi="Segoe UI" w:cs="Segoe UI"/>
          <w:sz w:val="24"/>
          <w:szCs w:val="24"/>
        </w:rPr>
        <w:t>S</w:t>
      </w:r>
      <w:bookmarkStart w:id="9" w:name="_GoBack"/>
      <w:bookmarkEnd w:id="9"/>
      <w:r>
        <w:rPr>
          <w:rFonts w:ascii="Segoe UI" w:hAnsi="Segoe UI" w:cs="Segoe UI"/>
          <w:sz w:val="24"/>
          <w:szCs w:val="24"/>
        </w:rPr>
        <w:t xml:space="preserve">1 </w:t>
      </w:r>
      <w:r w:rsidR="0004450B">
        <w:rPr>
          <w:rFonts w:ascii="Segoe UI" w:hAnsi="Segoe UI" w:cs="Segoe UI"/>
          <w:sz w:val="24"/>
          <w:szCs w:val="24"/>
        </w:rPr>
        <w:t>– eligibility criteria for the three cohorts</w:t>
      </w:r>
    </w:p>
    <w:p w:rsidR="0004450B" w:rsidRPr="0004450B" w:rsidRDefault="0004450B" w:rsidP="0004450B">
      <w:pPr>
        <w:pStyle w:val="Plattetekst"/>
      </w:pPr>
    </w:p>
    <w:p w:rsidR="00B9176D" w:rsidRPr="0088409C" w:rsidRDefault="00B9176D" w:rsidP="00B9176D">
      <w:pPr>
        <w:pStyle w:val="Kop2"/>
        <w:numPr>
          <w:ilvl w:val="0"/>
          <w:numId w:val="0"/>
        </w:numPr>
        <w:tabs>
          <w:tab w:val="left" w:pos="935"/>
        </w:tabs>
        <w:spacing w:before="0" w:beforeAutospacing="0" w:after="0" w:afterAutospacing="0" w:line="240" w:lineRule="auto"/>
        <w:jc w:val="center"/>
        <w:rPr>
          <w:rFonts w:ascii="Segoe UI" w:hAnsi="Segoe UI" w:cs="Segoe UI"/>
          <w:sz w:val="24"/>
          <w:szCs w:val="24"/>
        </w:rPr>
      </w:pPr>
      <w:r w:rsidRPr="0088409C">
        <w:rPr>
          <w:rFonts w:ascii="Segoe UI" w:hAnsi="Segoe UI" w:cs="Segoe UI"/>
          <w:sz w:val="24"/>
          <w:szCs w:val="24"/>
        </w:rPr>
        <w:t>Eligibility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Segoe UI" w:hAnsi="Segoe UI" w:cs="Segoe UI"/>
          <w:sz w:val="24"/>
          <w:szCs w:val="24"/>
        </w:rPr>
        <w:t xml:space="preserve"> criteria for the breast cancer cohort</w:t>
      </w:r>
      <w:r w:rsidRPr="0088409C">
        <w:rPr>
          <w:rFonts w:ascii="Segoe UI" w:hAnsi="Segoe UI" w:cs="Segoe UI"/>
          <w:sz w:val="24"/>
          <w:szCs w:val="24"/>
        </w:rPr>
        <w:br/>
      </w:r>
    </w:p>
    <w:tbl>
      <w:tblPr>
        <w:tblW w:w="93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579"/>
      </w:tblGrid>
      <w:tr w:rsidR="00B9176D" w:rsidRPr="0088409C" w:rsidTr="00B9176D">
        <w:trPr>
          <w:trHeight w:val="490"/>
        </w:trPr>
        <w:tc>
          <w:tcPr>
            <w:tcW w:w="479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9176D" w:rsidRPr="0088409C" w:rsidRDefault="00B9176D" w:rsidP="00B9176D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Inclusion Criteria</w:t>
            </w:r>
          </w:p>
        </w:tc>
        <w:tc>
          <w:tcPr>
            <w:tcW w:w="45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9176D" w:rsidRPr="0088409C" w:rsidRDefault="00B9176D" w:rsidP="00B9176D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Exclusion Criteria</w:t>
            </w:r>
          </w:p>
        </w:tc>
      </w:tr>
      <w:tr w:rsidR="00B9176D" w:rsidRPr="0088409C" w:rsidTr="00B9176D">
        <w:trPr>
          <w:trHeight w:val="519"/>
        </w:trPr>
        <w:tc>
          <w:tcPr>
            <w:tcW w:w="4791" w:type="dxa"/>
            <w:tcBorders>
              <w:left w:val="single" w:sz="18" w:space="0" w:color="auto"/>
            </w:tcBorders>
            <w:vAlign w:val="center"/>
          </w:tcPr>
          <w:p w:rsidR="00B9176D" w:rsidRPr="0088409C" w:rsidRDefault="00B9176D" w:rsidP="00B9176D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Patients must meet 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all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of the following criteria </w:t>
            </w:r>
            <w:r w:rsidRPr="0088409C">
              <w:rPr>
                <w:rFonts w:ascii="Segoe UI" w:hAnsi="Segoe UI" w:cs="Segoe UI"/>
                <w:b/>
                <w:i/>
                <w:sz w:val="20"/>
                <w:szCs w:val="20"/>
              </w:rPr>
              <w:t>to be eligible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  <w:tc>
          <w:tcPr>
            <w:tcW w:w="4579" w:type="dxa"/>
            <w:tcBorders>
              <w:right w:val="single" w:sz="18" w:space="0" w:color="auto"/>
            </w:tcBorders>
            <w:vAlign w:val="center"/>
          </w:tcPr>
          <w:p w:rsidR="00B9176D" w:rsidRPr="00A67DE5" w:rsidRDefault="00B9176D" w:rsidP="00B9176D">
            <w:pPr>
              <w:spacing w:after="0" w:afterAutospacing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Patients who meet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any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of these criteria are </w:t>
            </w:r>
            <w:r w:rsidRPr="00A67DE5">
              <w:rPr>
                <w:rStyle w:val="Nadruk"/>
                <w:rFonts w:ascii="Segoe UI" w:hAnsi="Segoe UI" w:cs="Segoe UI"/>
                <w:b/>
                <w:sz w:val="20"/>
                <w:szCs w:val="20"/>
              </w:rPr>
              <w:t>not</w:t>
            </w:r>
            <w:r w:rsidRPr="00A67DE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eligible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</w:tr>
      <w:tr w:rsidR="00B9176D" w:rsidRPr="0088409C" w:rsidTr="00B9176D">
        <w:trPr>
          <w:trHeight w:val="1298"/>
        </w:trPr>
        <w:tc>
          <w:tcPr>
            <w:tcW w:w="4791" w:type="dxa"/>
            <w:tcBorders>
              <w:left w:val="single" w:sz="18" w:space="0" w:color="auto"/>
              <w:bottom w:val="single" w:sz="18" w:space="0" w:color="auto"/>
            </w:tcBorders>
          </w:tcPr>
          <w:p w:rsidR="00B9176D" w:rsidRPr="00A67DE5" w:rsidRDefault="00B9176D" w:rsidP="00B9176D">
            <w:pPr>
              <w:pStyle w:val="Lijstalinea"/>
              <w:numPr>
                <w:ilvl w:val="0"/>
                <w:numId w:val="2"/>
              </w:numPr>
              <w:spacing w:before="0" w:beforeAutospacing="0" w:after="0" w:afterAutospacing="0"/>
              <w:ind w:left="360"/>
              <w:rPr>
                <w:rFonts w:ascii="Segoe UI" w:hAnsi="Segoe UI" w:cs="Segoe UI"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Female</w:t>
            </w:r>
            <w:r w:rsidR="0004450B">
              <w:rPr>
                <w:rFonts w:ascii="Segoe UI" w:hAnsi="Segoe UI" w:cs="Segoe UI"/>
                <w:sz w:val="20"/>
                <w:szCs w:val="20"/>
                <w:lang w:val="en-GB"/>
              </w:rPr>
              <w:t>,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age ≥18 years </w:t>
            </w:r>
          </w:p>
          <w:p w:rsidR="00B9176D" w:rsidRPr="00A67DE5" w:rsidRDefault="00B9176D" w:rsidP="00B9176D">
            <w:pPr>
              <w:pStyle w:val="Lijstalinea"/>
              <w:numPr>
                <w:ilvl w:val="0"/>
                <w:numId w:val="3"/>
              </w:numPr>
              <w:spacing w:before="0" w:after="0" w:afterAutospacing="0"/>
              <w:ind w:left="360"/>
              <w:rPr>
                <w:rFonts w:ascii="Segoe UI" w:hAnsi="Segoe UI" w:cs="Segoe UI"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P</w:t>
            </w:r>
            <w:r>
              <w:rPr>
                <w:rFonts w:ascii="Segoe UI" w:hAnsi="Segoe UI" w:cs="Segoe UI"/>
                <w:sz w:val="20"/>
                <w:szCs w:val="20"/>
                <w:lang w:val="en-GB"/>
              </w:rPr>
              <w:t>roven invasive breast carcinoma</w:t>
            </w:r>
          </w:p>
        </w:tc>
        <w:tc>
          <w:tcPr>
            <w:tcW w:w="4579" w:type="dxa"/>
            <w:tcBorders>
              <w:bottom w:val="single" w:sz="18" w:space="0" w:color="auto"/>
              <w:right w:val="single" w:sz="18" w:space="0" w:color="auto"/>
            </w:tcBorders>
          </w:tcPr>
          <w:p w:rsidR="00B9176D" w:rsidRPr="00A67DE5" w:rsidRDefault="00B9176D" w:rsidP="00B9176D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Bilateral breast reduction with nipple graft</w:t>
            </w:r>
          </w:p>
          <w:p w:rsidR="00B9176D" w:rsidRPr="00A67DE5" w:rsidRDefault="00B9176D" w:rsidP="00B9176D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Bilateral ablative breast surgery  </w:t>
            </w:r>
          </w:p>
          <w:p w:rsidR="00B9176D" w:rsidRPr="00A67DE5" w:rsidRDefault="00B9176D" w:rsidP="00B9176D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Pregnancy or lactation</w:t>
            </w:r>
          </w:p>
          <w:p w:rsidR="00B9176D" w:rsidRPr="00A67DE5" w:rsidRDefault="00B9176D" w:rsidP="00B9176D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Active breast infection</w:t>
            </w:r>
          </w:p>
          <w:p w:rsidR="00B9176D" w:rsidRPr="00A67DE5" w:rsidRDefault="00B9176D" w:rsidP="00B9176D">
            <w:pPr>
              <w:pStyle w:val="Lijstalinea"/>
              <w:numPr>
                <w:ilvl w:val="0"/>
                <w:numId w:val="4"/>
              </w:numPr>
              <w:spacing w:before="0" w:after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sz w:val="20"/>
                <w:szCs w:val="20"/>
                <w:lang w:val="en-GB"/>
              </w:rPr>
              <w:t>D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isseminated breast cancer</w:t>
            </w:r>
          </w:p>
        </w:tc>
      </w:tr>
    </w:tbl>
    <w:p w:rsidR="008D6406" w:rsidRDefault="008D6406" w:rsidP="008D6406">
      <w:pPr>
        <w:pStyle w:val="Geenafstand"/>
        <w:rPr>
          <w:rFonts w:ascii="Segoe UI" w:hAnsi="Segoe UI" w:cs="Segoe UI"/>
        </w:rPr>
      </w:pPr>
    </w:p>
    <w:p w:rsidR="00B9176D" w:rsidRDefault="00B9176D" w:rsidP="008D6406">
      <w:pPr>
        <w:pStyle w:val="Geenafstand"/>
        <w:rPr>
          <w:rFonts w:ascii="Segoe UI" w:hAnsi="Segoe UI" w:cs="Segoe UI"/>
        </w:rPr>
      </w:pPr>
    </w:p>
    <w:p w:rsidR="00B9176D" w:rsidRDefault="00B9176D" w:rsidP="00B9176D">
      <w:pPr>
        <w:pStyle w:val="Geenafstand"/>
        <w:jc w:val="center"/>
        <w:rPr>
          <w:rFonts w:ascii="Segoe UI" w:hAnsi="Segoe UI" w:cs="Segoe UI"/>
          <w:b/>
          <w:sz w:val="24"/>
          <w:lang w:val="en-US"/>
        </w:rPr>
      </w:pPr>
      <w:r w:rsidRPr="00B9176D">
        <w:rPr>
          <w:rFonts w:ascii="Segoe UI" w:hAnsi="Segoe UI" w:cs="Segoe UI"/>
          <w:b/>
          <w:sz w:val="24"/>
          <w:lang w:val="en-US"/>
        </w:rPr>
        <w:t>Eligibility criteria for healthy volunteers cohort</w:t>
      </w:r>
    </w:p>
    <w:p w:rsidR="00B9176D" w:rsidRDefault="00B9176D" w:rsidP="00B9176D">
      <w:pPr>
        <w:pStyle w:val="Geenafstand"/>
        <w:rPr>
          <w:rFonts w:ascii="Segoe UI" w:hAnsi="Segoe UI" w:cs="Segoe UI"/>
          <w:b/>
          <w:sz w:val="24"/>
          <w:lang w:val="en-US"/>
        </w:rPr>
      </w:pPr>
    </w:p>
    <w:tbl>
      <w:tblPr>
        <w:tblW w:w="93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579"/>
      </w:tblGrid>
      <w:tr w:rsidR="00B9176D" w:rsidRPr="0088409C" w:rsidTr="00EC2618">
        <w:trPr>
          <w:trHeight w:val="490"/>
        </w:trPr>
        <w:tc>
          <w:tcPr>
            <w:tcW w:w="479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9176D" w:rsidRPr="0088409C" w:rsidRDefault="00B9176D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Inclusion Criteria</w:t>
            </w:r>
          </w:p>
        </w:tc>
        <w:tc>
          <w:tcPr>
            <w:tcW w:w="45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9176D" w:rsidRPr="0088409C" w:rsidRDefault="00B9176D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Exclusion Criteria</w:t>
            </w:r>
          </w:p>
        </w:tc>
      </w:tr>
      <w:tr w:rsidR="00B9176D" w:rsidRPr="0088409C" w:rsidTr="00EC2618">
        <w:trPr>
          <w:trHeight w:val="519"/>
        </w:trPr>
        <w:tc>
          <w:tcPr>
            <w:tcW w:w="4791" w:type="dxa"/>
            <w:tcBorders>
              <w:left w:val="single" w:sz="18" w:space="0" w:color="auto"/>
            </w:tcBorders>
            <w:vAlign w:val="center"/>
          </w:tcPr>
          <w:p w:rsidR="00B9176D" w:rsidRPr="0088409C" w:rsidRDefault="00B9176D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Patients must meet 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all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of the following criteria </w:t>
            </w:r>
            <w:r w:rsidRPr="0088409C">
              <w:rPr>
                <w:rFonts w:ascii="Segoe UI" w:hAnsi="Segoe UI" w:cs="Segoe UI"/>
                <w:b/>
                <w:i/>
                <w:sz w:val="20"/>
                <w:szCs w:val="20"/>
              </w:rPr>
              <w:t>to be eligible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  <w:tc>
          <w:tcPr>
            <w:tcW w:w="4579" w:type="dxa"/>
            <w:tcBorders>
              <w:right w:val="single" w:sz="18" w:space="0" w:color="auto"/>
            </w:tcBorders>
            <w:vAlign w:val="center"/>
          </w:tcPr>
          <w:p w:rsidR="00B9176D" w:rsidRPr="00A67DE5" w:rsidRDefault="00B9176D" w:rsidP="00EC2618">
            <w:pPr>
              <w:spacing w:after="0" w:afterAutospacing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Patients who meet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any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of these criteria are </w:t>
            </w:r>
            <w:r w:rsidRPr="00A67DE5">
              <w:rPr>
                <w:rStyle w:val="Nadruk"/>
                <w:rFonts w:ascii="Segoe UI" w:hAnsi="Segoe UI" w:cs="Segoe UI"/>
                <w:b/>
                <w:sz w:val="20"/>
                <w:szCs w:val="20"/>
              </w:rPr>
              <w:t>not</w:t>
            </w:r>
            <w:r w:rsidRPr="00A67DE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eligible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</w:tr>
      <w:tr w:rsidR="00B9176D" w:rsidRPr="0088409C" w:rsidTr="00EC2618">
        <w:trPr>
          <w:trHeight w:val="1298"/>
        </w:trPr>
        <w:tc>
          <w:tcPr>
            <w:tcW w:w="4791" w:type="dxa"/>
            <w:tcBorders>
              <w:left w:val="single" w:sz="18" w:space="0" w:color="auto"/>
              <w:bottom w:val="single" w:sz="18" w:space="0" w:color="auto"/>
            </w:tcBorders>
          </w:tcPr>
          <w:p w:rsidR="00B9176D" w:rsidRPr="0004450B" w:rsidRDefault="00B9176D" w:rsidP="0004450B">
            <w:pPr>
              <w:pStyle w:val="Lijstalinea"/>
              <w:numPr>
                <w:ilvl w:val="0"/>
                <w:numId w:val="2"/>
              </w:numPr>
              <w:spacing w:before="0" w:beforeAutospacing="0" w:after="0" w:afterAutospacing="0"/>
              <w:ind w:left="360"/>
              <w:rPr>
                <w:rFonts w:ascii="Segoe UI" w:hAnsi="Segoe UI" w:cs="Segoe UI"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Female</w:t>
            </w:r>
            <w:r w:rsidR="0004450B">
              <w:rPr>
                <w:rFonts w:ascii="Segoe UI" w:hAnsi="Segoe UI" w:cs="Segoe UI"/>
                <w:sz w:val="20"/>
                <w:szCs w:val="20"/>
                <w:lang w:val="en-GB"/>
              </w:rPr>
              <w:t>,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age ≥</w:t>
            </w:r>
            <w:r w:rsidR="0004450B">
              <w:rPr>
                <w:rFonts w:ascii="Segoe UI" w:hAnsi="Segoe UI" w:cs="Segoe UI"/>
                <w:sz w:val="20"/>
                <w:szCs w:val="20"/>
                <w:lang w:val="en-GB"/>
              </w:rPr>
              <w:t>45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years </w:t>
            </w:r>
          </w:p>
        </w:tc>
        <w:tc>
          <w:tcPr>
            <w:tcW w:w="4579" w:type="dxa"/>
            <w:tcBorders>
              <w:bottom w:val="single" w:sz="18" w:space="0" w:color="auto"/>
              <w:right w:val="single" w:sz="18" w:space="0" w:color="auto"/>
            </w:tcBorders>
          </w:tcPr>
          <w:p w:rsidR="00B9176D" w:rsidRPr="00A67DE5" w:rsidRDefault="00B9176D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Bilateral breast reduction with nipple graft</w:t>
            </w:r>
          </w:p>
          <w:p w:rsidR="0004450B" w:rsidRPr="0004450B" w:rsidRDefault="0004450B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sz w:val="20"/>
                <w:szCs w:val="20"/>
                <w:lang w:val="en-GB"/>
              </w:rPr>
              <w:t>B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reast cancer</w:t>
            </w:r>
            <w:r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or history of breast cancer</w:t>
            </w:r>
          </w:p>
          <w:p w:rsidR="00B9176D" w:rsidRPr="00A67DE5" w:rsidRDefault="00B9176D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Pregnancy or lactation</w:t>
            </w:r>
          </w:p>
          <w:p w:rsidR="00B9176D" w:rsidRPr="0004450B" w:rsidRDefault="00B9176D" w:rsidP="0004450B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Active breast infection</w:t>
            </w:r>
          </w:p>
          <w:p w:rsidR="0004450B" w:rsidRPr="0004450B" w:rsidRDefault="0004450B" w:rsidP="0004450B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sz w:val="20"/>
                <w:szCs w:val="20"/>
                <w:lang w:val="en-GB"/>
              </w:rPr>
              <w:t>Lifetime risk ≥ 20% for breast cancer</w:t>
            </w:r>
          </w:p>
        </w:tc>
      </w:tr>
    </w:tbl>
    <w:p w:rsidR="00B9176D" w:rsidRPr="00B9176D" w:rsidRDefault="00B9176D" w:rsidP="00B9176D">
      <w:pPr>
        <w:pStyle w:val="Geenafstand"/>
        <w:rPr>
          <w:rFonts w:ascii="Segoe UI" w:hAnsi="Segoe UI" w:cs="Segoe UI"/>
          <w:b/>
          <w:sz w:val="24"/>
          <w:lang w:val="en-US"/>
        </w:rPr>
      </w:pPr>
    </w:p>
    <w:p w:rsidR="0004450B" w:rsidRDefault="0004450B" w:rsidP="0004450B">
      <w:pPr>
        <w:pStyle w:val="Geenafstand"/>
        <w:jc w:val="center"/>
        <w:rPr>
          <w:rFonts w:ascii="Segoe UI" w:hAnsi="Segoe UI" w:cs="Segoe UI"/>
          <w:b/>
          <w:sz w:val="24"/>
          <w:lang w:val="en-US"/>
        </w:rPr>
      </w:pPr>
      <w:r w:rsidRPr="00B9176D">
        <w:rPr>
          <w:rFonts w:ascii="Segoe UI" w:hAnsi="Segoe UI" w:cs="Segoe UI"/>
          <w:b/>
          <w:sz w:val="24"/>
          <w:lang w:val="en-US"/>
        </w:rPr>
        <w:t xml:space="preserve">Eligibility criteria for </w:t>
      </w:r>
      <w:r w:rsidR="00A95D7F">
        <w:rPr>
          <w:rFonts w:ascii="Segoe UI" w:hAnsi="Segoe UI" w:cs="Segoe UI"/>
          <w:b/>
          <w:sz w:val="24"/>
          <w:lang w:val="en-US"/>
        </w:rPr>
        <w:t>high-</w:t>
      </w:r>
      <w:r>
        <w:rPr>
          <w:rFonts w:ascii="Segoe UI" w:hAnsi="Segoe UI" w:cs="Segoe UI"/>
          <w:b/>
          <w:sz w:val="24"/>
          <w:lang w:val="en-US"/>
        </w:rPr>
        <w:t>risk</w:t>
      </w:r>
      <w:r w:rsidRPr="00B9176D">
        <w:rPr>
          <w:rFonts w:ascii="Segoe UI" w:hAnsi="Segoe UI" w:cs="Segoe UI"/>
          <w:b/>
          <w:sz w:val="24"/>
          <w:lang w:val="en-US"/>
        </w:rPr>
        <w:t xml:space="preserve"> cohort</w:t>
      </w:r>
    </w:p>
    <w:p w:rsidR="00B9176D" w:rsidRPr="00B9176D" w:rsidRDefault="00B9176D" w:rsidP="008D6406">
      <w:pPr>
        <w:pStyle w:val="Geenafstand"/>
        <w:rPr>
          <w:rFonts w:ascii="Segoe UI" w:hAnsi="Segoe UI" w:cs="Segoe UI"/>
          <w:lang w:val="en-US"/>
        </w:rPr>
      </w:pPr>
    </w:p>
    <w:tbl>
      <w:tblPr>
        <w:tblW w:w="93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579"/>
      </w:tblGrid>
      <w:tr w:rsidR="0004450B" w:rsidRPr="0088409C" w:rsidTr="00EC2618">
        <w:trPr>
          <w:trHeight w:val="490"/>
        </w:trPr>
        <w:tc>
          <w:tcPr>
            <w:tcW w:w="479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4450B" w:rsidRPr="0088409C" w:rsidRDefault="0004450B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Inclusion Criteria</w:t>
            </w:r>
          </w:p>
        </w:tc>
        <w:tc>
          <w:tcPr>
            <w:tcW w:w="4579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4450B" w:rsidRPr="0088409C" w:rsidRDefault="0004450B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b/>
                <w:sz w:val="20"/>
                <w:szCs w:val="20"/>
              </w:rPr>
              <w:t>Exclusion Criteria</w:t>
            </w:r>
          </w:p>
        </w:tc>
      </w:tr>
      <w:tr w:rsidR="0004450B" w:rsidRPr="0088409C" w:rsidTr="00EC2618">
        <w:trPr>
          <w:trHeight w:val="519"/>
        </w:trPr>
        <w:tc>
          <w:tcPr>
            <w:tcW w:w="4791" w:type="dxa"/>
            <w:tcBorders>
              <w:left w:val="single" w:sz="18" w:space="0" w:color="auto"/>
            </w:tcBorders>
            <w:vAlign w:val="center"/>
          </w:tcPr>
          <w:p w:rsidR="0004450B" w:rsidRPr="0088409C" w:rsidRDefault="0004450B" w:rsidP="00EC2618">
            <w:pPr>
              <w:spacing w:after="0" w:afterAutospacing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Patients must meet 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all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of the following criteria </w:t>
            </w:r>
            <w:r w:rsidRPr="0088409C">
              <w:rPr>
                <w:rFonts w:ascii="Segoe UI" w:hAnsi="Segoe UI" w:cs="Segoe UI"/>
                <w:b/>
                <w:i/>
                <w:sz w:val="20"/>
                <w:szCs w:val="20"/>
              </w:rPr>
              <w:t>to be eligible</w:t>
            </w:r>
            <w:r w:rsidRPr="0088409C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  <w:tc>
          <w:tcPr>
            <w:tcW w:w="4579" w:type="dxa"/>
            <w:tcBorders>
              <w:right w:val="single" w:sz="18" w:space="0" w:color="auto"/>
            </w:tcBorders>
            <w:vAlign w:val="center"/>
          </w:tcPr>
          <w:p w:rsidR="0004450B" w:rsidRPr="00A67DE5" w:rsidRDefault="0004450B" w:rsidP="00EC2618">
            <w:pPr>
              <w:spacing w:after="0" w:afterAutospacing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Patients who meet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any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of these criteria are </w:t>
            </w:r>
            <w:r w:rsidRPr="00A67DE5">
              <w:rPr>
                <w:rStyle w:val="Nadruk"/>
                <w:rFonts w:ascii="Segoe UI" w:hAnsi="Segoe UI" w:cs="Segoe UI"/>
                <w:b/>
                <w:sz w:val="20"/>
                <w:szCs w:val="20"/>
              </w:rPr>
              <w:t>not</w:t>
            </w:r>
            <w:r w:rsidRPr="00A67DE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A67DE5">
              <w:rPr>
                <w:rFonts w:ascii="Segoe UI" w:hAnsi="Segoe UI" w:cs="Segoe UI"/>
                <w:b/>
                <w:i/>
                <w:sz w:val="20"/>
                <w:szCs w:val="20"/>
              </w:rPr>
              <w:t>eligible</w:t>
            </w:r>
            <w:r w:rsidRPr="00A67DE5">
              <w:rPr>
                <w:rFonts w:ascii="Segoe UI" w:hAnsi="Segoe UI" w:cs="Segoe UI"/>
                <w:sz w:val="20"/>
                <w:szCs w:val="20"/>
              </w:rPr>
              <w:t xml:space="preserve"> for enrollment as study participants:</w:t>
            </w:r>
          </w:p>
        </w:tc>
      </w:tr>
      <w:tr w:rsidR="0004450B" w:rsidRPr="0088409C" w:rsidTr="00EC2618">
        <w:trPr>
          <w:trHeight w:val="1298"/>
        </w:trPr>
        <w:tc>
          <w:tcPr>
            <w:tcW w:w="4791" w:type="dxa"/>
            <w:tcBorders>
              <w:left w:val="single" w:sz="18" w:space="0" w:color="auto"/>
              <w:bottom w:val="single" w:sz="18" w:space="0" w:color="auto"/>
            </w:tcBorders>
          </w:tcPr>
          <w:p w:rsidR="0004450B" w:rsidRPr="00A67DE5" w:rsidRDefault="0004450B" w:rsidP="00EC2618">
            <w:pPr>
              <w:pStyle w:val="Lijstalinea"/>
              <w:numPr>
                <w:ilvl w:val="0"/>
                <w:numId w:val="2"/>
              </w:numPr>
              <w:spacing w:before="0" w:beforeAutospacing="0" w:after="0" w:afterAutospacing="0"/>
              <w:ind w:left="360"/>
              <w:rPr>
                <w:rFonts w:ascii="Segoe UI" w:hAnsi="Segoe UI" w:cs="Segoe UI"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Female</w:t>
            </w:r>
            <w:r>
              <w:rPr>
                <w:rFonts w:ascii="Segoe UI" w:hAnsi="Segoe UI" w:cs="Segoe UI"/>
                <w:sz w:val="20"/>
                <w:szCs w:val="20"/>
                <w:lang w:val="en-GB"/>
              </w:rPr>
              <w:t>,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age ≥18 years </w:t>
            </w:r>
          </w:p>
          <w:p w:rsidR="0004450B" w:rsidRPr="00A67DE5" w:rsidRDefault="0004450B" w:rsidP="00EC2618">
            <w:pPr>
              <w:pStyle w:val="Lijstalinea"/>
              <w:numPr>
                <w:ilvl w:val="0"/>
                <w:numId w:val="3"/>
              </w:numPr>
              <w:spacing w:before="0" w:after="0" w:afterAutospacing="0"/>
              <w:ind w:left="360"/>
              <w:rPr>
                <w:rFonts w:ascii="Segoe UI" w:hAnsi="Segoe UI" w:cs="Segoe UI"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Lifetime risk ≥ 20% for breast cancer (due to family history or </w:t>
            </w:r>
            <w:r w:rsidR="002D7E1F" w:rsidRPr="002D7E1F">
              <w:rPr>
                <w:rFonts w:ascii="Segoe UI" w:eastAsia="Calibri" w:hAnsi="Segoe UI"/>
                <w:sz w:val="20"/>
              </w:rPr>
              <w:t>high-risk breast cancer susceptibility genes</w:t>
            </w:r>
            <w:r>
              <w:rPr>
                <w:rFonts w:ascii="Segoe UI" w:hAnsi="Segoe UI" w:cs="Segoe UI"/>
                <w:sz w:val="20"/>
                <w:szCs w:val="20"/>
                <w:lang w:val="en-GB"/>
              </w:rPr>
              <w:t>)</w:t>
            </w:r>
          </w:p>
        </w:tc>
        <w:tc>
          <w:tcPr>
            <w:tcW w:w="4579" w:type="dxa"/>
            <w:tcBorders>
              <w:bottom w:val="single" w:sz="18" w:space="0" w:color="auto"/>
              <w:right w:val="single" w:sz="18" w:space="0" w:color="auto"/>
            </w:tcBorders>
          </w:tcPr>
          <w:p w:rsidR="0004450B" w:rsidRPr="00A67DE5" w:rsidRDefault="0004450B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Bilateral breast reduction with nipple graft</w:t>
            </w:r>
          </w:p>
          <w:p w:rsidR="0004450B" w:rsidRPr="00A67DE5" w:rsidRDefault="0004450B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Bilateral ablative breast surgery  </w:t>
            </w:r>
          </w:p>
          <w:p w:rsidR="0004450B" w:rsidRPr="00A67DE5" w:rsidRDefault="0004450B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Pregnancy or lactation</w:t>
            </w:r>
            <w:r>
              <w:rPr>
                <w:rFonts w:ascii="Segoe UI" w:hAnsi="Segoe UI" w:cs="Segoe UI"/>
                <w:sz w:val="20"/>
                <w:szCs w:val="20"/>
                <w:lang w:val="en-GB"/>
              </w:rPr>
              <w:t xml:space="preserve"> (temporary exclusion criteria)</w:t>
            </w:r>
          </w:p>
          <w:p w:rsidR="0004450B" w:rsidRPr="00A67DE5" w:rsidRDefault="0004450B" w:rsidP="00EC2618">
            <w:pPr>
              <w:pStyle w:val="Lijstalinea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Active breast infection</w:t>
            </w:r>
          </w:p>
          <w:p w:rsidR="0004450B" w:rsidRPr="00A67DE5" w:rsidRDefault="0004450B" w:rsidP="00EC2618">
            <w:pPr>
              <w:pStyle w:val="Lijstalinea"/>
              <w:numPr>
                <w:ilvl w:val="0"/>
                <w:numId w:val="4"/>
              </w:numPr>
              <w:spacing w:before="0" w:after="0"/>
              <w:rPr>
                <w:rFonts w:ascii="Segoe UI" w:hAnsi="Segoe UI" w:cs="Segoe UI"/>
                <w:b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sz w:val="20"/>
                <w:szCs w:val="20"/>
                <w:lang w:val="en-GB"/>
              </w:rPr>
              <w:t>D</w:t>
            </w:r>
            <w:r w:rsidRPr="00A67DE5">
              <w:rPr>
                <w:rFonts w:ascii="Segoe UI" w:hAnsi="Segoe UI" w:cs="Segoe UI"/>
                <w:sz w:val="20"/>
                <w:szCs w:val="20"/>
                <w:lang w:val="en-GB"/>
              </w:rPr>
              <w:t>isseminated breast cancer</w:t>
            </w:r>
          </w:p>
        </w:tc>
      </w:tr>
    </w:tbl>
    <w:p w:rsidR="00B9176D" w:rsidRPr="0004450B" w:rsidRDefault="00B9176D" w:rsidP="008D6406">
      <w:pPr>
        <w:pStyle w:val="Geenafstand"/>
        <w:rPr>
          <w:rFonts w:ascii="Segoe UI" w:hAnsi="Segoe UI" w:cs="Segoe UI"/>
          <w:lang w:val="en-US"/>
        </w:rPr>
      </w:pPr>
    </w:p>
    <w:sectPr w:rsidR="00B9176D" w:rsidRPr="00044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50653"/>
    <w:multiLevelType w:val="hybridMultilevel"/>
    <w:tmpl w:val="1C2E89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31D42"/>
    <w:multiLevelType w:val="hybridMultilevel"/>
    <w:tmpl w:val="265A9B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DF15C8"/>
    <w:multiLevelType w:val="hybridMultilevel"/>
    <w:tmpl w:val="A27E2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C31C6E"/>
    <w:multiLevelType w:val="multilevel"/>
    <w:tmpl w:val="80525170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olor w:val="auto"/>
        <w:sz w:val="28"/>
        <w:szCs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720"/>
      </w:pPr>
      <w:rPr>
        <w:rFonts w:ascii="Arial" w:hAnsi="Arial" w:hint="default"/>
        <w:color w:val="auto"/>
        <w:sz w:val="26"/>
        <w:szCs w:val="26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8"/>
        </w:tabs>
        <w:ind w:left="1468" w:hanging="7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799"/>
        </w:tabs>
        <w:ind w:left="1799" w:hanging="864"/>
      </w:pPr>
      <w:rPr>
        <w:rFonts w:ascii="Arial" w:hAnsi="Arial" w:hint="default"/>
        <w:color w:val="auto"/>
        <w:sz w:val="22"/>
        <w:szCs w:val="22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7EE"/>
    <w:rsid w:val="0004450B"/>
    <w:rsid w:val="002D7E1F"/>
    <w:rsid w:val="003F2CDA"/>
    <w:rsid w:val="006F07EE"/>
    <w:rsid w:val="006F142D"/>
    <w:rsid w:val="008D6406"/>
    <w:rsid w:val="00A95D7F"/>
    <w:rsid w:val="00B9176D"/>
    <w:rsid w:val="00C16322"/>
    <w:rsid w:val="00D24755"/>
    <w:rsid w:val="00E1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0AE2"/>
  <w15:chartTrackingRefBased/>
  <w15:docId w15:val="{4FDF131B-03F4-4BB1-B7D5-46037F20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9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Kop1">
    <w:name w:val="heading 1"/>
    <w:next w:val="Plattetekst"/>
    <w:link w:val="Kop1Char"/>
    <w:qFormat/>
    <w:rsid w:val="00B9176D"/>
    <w:pPr>
      <w:keepNext/>
      <w:keepLines/>
      <w:pageBreakBefore/>
      <w:numPr>
        <w:numId w:val="1"/>
      </w:numPr>
      <w:suppressLineNumbers/>
      <w:tabs>
        <w:tab w:val="right" w:pos="1440"/>
      </w:tabs>
      <w:spacing w:before="100" w:beforeAutospacing="1" w:after="100" w:afterAutospacing="1" w:line="360" w:lineRule="auto"/>
      <w:outlineLvl w:val="0"/>
    </w:pPr>
    <w:rPr>
      <w:rFonts w:ascii="Arial" w:eastAsia="Times New Roman" w:hAnsi="Arial" w:cs="Tahoma"/>
      <w:b/>
      <w:smallCaps/>
      <w:spacing w:val="15"/>
      <w:sz w:val="28"/>
      <w:szCs w:val="28"/>
      <w:lang w:val="en-US"/>
    </w:rPr>
  </w:style>
  <w:style w:type="paragraph" w:styleId="Kop2">
    <w:name w:val="heading 2"/>
    <w:basedOn w:val="Kop1"/>
    <w:next w:val="Plattetekst"/>
    <w:link w:val="Kop2Char"/>
    <w:qFormat/>
    <w:rsid w:val="00B9176D"/>
    <w:pPr>
      <w:pageBreakBefore w:val="0"/>
      <w:numPr>
        <w:ilvl w:val="1"/>
      </w:numPr>
      <w:outlineLvl w:val="1"/>
    </w:pPr>
    <w:rPr>
      <w:smallCaps w:val="0"/>
      <w:spacing w:val="12"/>
    </w:rPr>
  </w:style>
  <w:style w:type="paragraph" w:styleId="Kop3">
    <w:name w:val="heading 3"/>
    <w:basedOn w:val="Kop2"/>
    <w:next w:val="Plattetekst"/>
    <w:link w:val="Kop3Char"/>
    <w:qFormat/>
    <w:rsid w:val="00B9176D"/>
    <w:pPr>
      <w:numPr>
        <w:ilvl w:val="2"/>
      </w:numPr>
      <w:tabs>
        <w:tab w:val="left" w:pos="1080"/>
      </w:tabs>
      <w:outlineLvl w:val="2"/>
    </w:pPr>
    <w:rPr>
      <w:spacing w:val="14"/>
      <w:sz w:val="22"/>
      <w:szCs w:val="22"/>
      <w:u w:val="single"/>
    </w:rPr>
  </w:style>
  <w:style w:type="paragraph" w:styleId="Kop4">
    <w:name w:val="heading 4"/>
    <w:basedOn w:val="Kop3"/>
    <w:next w:val="Plattetekst"/>
    <w:link w:val="Kop4Char"/>
    <w:qFormat/>
    <w:rsid w:val="00B9176D"/>
    <w:pPr>
      <w:numPr>
        <w:ilvl w:val="3"/>
      </w:numPr>
      <w:tabs>
        <w:tab w:val="clear" w:pos="1080"/>
        <w:tab w:val="left" w:pos="1152"/>
      </w:tabs>
      <w:spacing w:after="180"/>
      <w:outlineLvl w:val="3"/>
    </w:pPr>
    <w:rPr>
      <w:b w:val="0"/>
      <w:caps/>
      <w:u w:val="none"/>
    </w:rPr>
  </w:style>
  <w:style w:type="paragraph" w:styleId="Kop5">
    <w:name w:val="heading 5"/>
    <w:basedOn w:val="Kop4"/>
    <w:next w:val="Plattetekst"/>
    <w:link w:val="Kop5Char"/>
    <w:qFormat/>
    <w:rsid w:val="00B9176D"/>
    <w:pPr>
      <w:numPr>
        <w:ilvl w:val="4"/>
      </w:numPr>
      <w:tabs>
        <w:tab w:val="center" w:pos="4320"/>
      </w:tabs>
      <w:outlineLvl w:val="4"/>
    </w:pPr>
    <w:rPr>
      <w:b/>
      <w:i/>
    </w:rPr>
  </w:style>
  <w:style w:type="paragraph" w:styleId="Kop6">
    <w:name w:val="heading 6"/>
    <w:basedOn w:val="Standaard"/>
    <w:next w:val="Standaard"/>
    <w:link w:val="Kop6Char"/>
    <w:qFormat/>
    <w:rsid w:val="00B9176D"/>
    <w:pPr>
      <w:keepNext/>
      <w:numPr>
        <w:ilvl w:val="5"/>
        <w:numId w:val="1"/>
      </w:numPr>
      <w:suppressLineNumbers/>
      <w:tabs>
        <w:tab w:val="left" w:pos="-1440"/>
        <w:tab w:val="left" w:pos="-720"/>
        <w:tab w:val="left" w:pos="0"/>
        <w:tab w:val="left" w:pos="547"/>
        <w:tab w:val="left" w:pos="1080"/>
        <w:tab w:val="left" w:pos="1800"/>
        <w:tab w:val="left" w:pos="1987"/>
        <w:tab w:val="left" w:pos="2160"/>
        <w:tab w:val="left" w:pos="2520"/>
        <w:tab w:val="left" w:pos="3067"/>
        <w:tab w:val="left" w:pos="3600"/>
      </w:tabs>
      <w:spacing w:before="0" w:beforeAutospacing="0" w:after="0" w:afterAutospacing="0"/>
      <w:jc w:val="center"/>
      <w:outlineLvl w:val="5"/>
    </w:pPr>
    <w:rPr>
      <w:rFonts w:ascii="Book Antiqua" w:hAnsi="Book Antiqua" w:cs="Tahoma"/>
      <w:b/>
      <w:sz w:val="28"/>
    </w:rPr>
  </w:style>
  <w:style w:type="paragraph" w:styleId="Kop7">
    <w:name w:val="heading 7"/>
    <w:basedOn w:val="Standaard"/>
    <w:next w:val="Standaard"/>
    <w:link w:val="Kop7Char"/>
    <w:qFormat/>
    <w:rsid w:val="00B9176D"/>
    <w:pPr>
      <w:keepNext/>
      <w:numPr>
        <w:ilvl w:val="6"/>
        <w:numId w:val="1"/>
      </w:numPr>
      <w:suppressLineNumbers/>
      <w:tabs>
        <w:tab w:val="left" w:pos="-1440"/>
        <w:tab w:val="left" w:pos="-720"/>
        <w:tab w:val="left" w:pos="0"/>
        <w:tab w:val="left" w:pos="547"/>
        <w:tab w:val="left" w:pos="1080"/>
        <w:tab w:val="left" w:pos="1800"/>
        <w:tab w:val="left" w:pos="1987"/>
        <w:tab w:val="left" w:pos="2160"/>
        <w:tab w:val="left" w:pos="2520"/>
        <w:tab w:val="left" w:pos="3067"/>
        <w:tab w:val="left" w:pos="3600"/>
      </w:tabs>
      <w:spacing w:before="0" w:beforeAutospacing="0" w:after="0" w:afterAutospacing="0"/>
      <w:jc w:val="center"/>
      <w:outlineLvl w:val="6"/>
    </w:pPr>
    <w:rPr>
      <w:rFonts w:ascii="Book Antiqua" w:hAnsi="Book Antiqua" w:cs="Tahoma"/>
      <w:b/>
      <w:sz w:val="36"/>
    </w:rPr>
  </w:style>
  <w:style w:type="paragraph" w:styleId="Kop8">
    <w:name w:val="heading 8"/>
    <w:basedOn w:val="Standaard"/>
    <w:next w:val="Standaard"/>
    <w:link w:val="Kop8Char"/>
    <w:qFormat/>
    <w:rsid w:val="00B9176D"/>
    <w:pPr>
      <w:keepNext/>
      <w:numPr>
        <w:ilvl w:val="7"/>
        <w:numId w:val="1"/>
      </w:numPr>
      <w:suppressLineNumbers/>
      <w:tabs>
        <w:tab w:val="left" w:pos="1080"/>
        <w:tab w:val="left" w:pos="1800"/>
        <w:tab w:val="left" w:pos="2160"/>
        <w:tab w:val="left" w:pos="2520"/>
      </w:tabs>
      <w:spacing w:before="0" w:beforeAutospacing="0" w:after="0" w:afterAutospacing="0"/>
      <w:jc w:val="center"/>
      <w:outlineLvl w:val="7"/>
    </w:pPr>
    <w:rPr>
      <w:rFonts w:ascii="Book Antiqua" w:hAnsi="Book Antiqua" w:cs="Tahoma"/>
      <w:b/>
    </w:rPr>
  </w:style>
  <w:style w:type="paragraph" w:styleId="Kop9">
    <w:name w:val="heading 9"/>
    <w:basedOn w:val="Standaard"/>
    <w:next w:val="Standaard"/>
    <w:link w:val="Kop9Char"/>
    <w:qFormat/>
    <w:rsid w:val="00B9176D"/>
    <w:pPr>
      <w:keepNext/>
      <w:numPr>
        <w:ilvl w:val="8"/>
        <w:numId w:val="1"/>
      </w:numPr>
      <w:suppressLineNumbers/>
      <w:tabs>
        <w:tab w:val="left" w:pos="1800"/>
        <w:tab w:val="left" w:pos="2160"/>
        <w:tab w:val="left" w:pos="2520"/>
        <w:tab w:val="left" w:pos="3150"/>
      </w:tabs>
      <w:spacing w:before="0" w:beforeAutospacing="0" w:after="0" w:afterAutospacing="0"/>
      <w:jc w:val="center"/>
      <w:outlineLvl w:val="8"/>
    </w:pPr>
    <w:rPr>
      <w:rFonts w:cs="Tahoma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D6406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rsid w:val="00B9176D"/>
    <w:rPr>
      <w:rFonts w:ascii="Arial" w:eastAsia="Times New Roman" w:hAnsi="Arial" w:cs="Tahoma"/>
      <w:b/>
      <w:smallCaps/>
      <w:spacing w:val="15"/>
      <w:sz w:val="28"/>
      <w:szCs w:val="28"/>
      <w:lang w:val="en-US"/>
    </w:rPr>
  </w:style>
  <w:style w:type="character" w:customStyle="1" w:styleId="Kop2Char">
    <w:name w:val="Kop 2 Char"/>
    <w:basedOn w:val="Standaardalinea-lettertype"/>
    <w:link w:val="Kop2"/>
    <w:rsid w:val="00B9176D"/>
    <w:rPr>
      <w:rFonts w:ascii="Arial" w:eastAsia="Times New Roman" w:hAnsi="Arial" w:cs="Tahoma"/>
      <w:b/>
      <w:spacing w:val="12"/>
      <w:sz w:val="28"/>
      <w:szCs w:val="28"/>
      <w:lang w:val="en-US"/>
    </w:rPr>
  </w:style>
  <w:style w:type="character" w:customStyle="1" w:styleId="Kop3Char">
    <w:name w:val="Kop 3 Char"/>
    <w:basedOn w:val="Standaardalinea-lettertype"/>
    <w:link w:val="Kop3"/>
    <w:rsid w:val="00B9176D"/>
    <w:rPr>
      <w:rFonts w:ascii="Arial" w:eastAsia="Times New Roman" w:hAnsi="Arial" w:cs="Tahoma"/>
      <w:b/>
      <w:spacing w:val="14"/>
      <w:u w:val="single"/>
      <w:lang w:val="en-US"/>
    </w:rPr>
  </w:style>
  <w:style w:type="character" w:customStyle="1" w:styleId="Kop4Char">
    <w:name w:val="Kop 4 Char"/>
    <w:basedOn w:val="Standaardalinea-lettertype"/>
    <w:link w:val="Kop4"/>
    <w:rsid w:val="00B9176D"/>
    <w:rPr>
      <w:rFonts w:ascii="Arial" w:eastAsia="Times New Roman" w:hAnsi="Arial" w:cs="Tahoma"/>
      <w:caps/>
      <w:spacing w:val="14"/>
      <w:lang w:val="en-US"/>
    </w:rPr>
  </w:style>
  <w:style w:type="character" w:customStyle="1" w:styleId="Kop5Char">
    <w:name w:val="Kop 5 Char"/>
    <w:basedOn w:val="Standaardalinea-lettertype"/>
    <w:link w:val="Kop5"/>
    <w:rsid w:val="00B9176D"/>
    <w:rPr>
      <w:rFonts w:ascii="Arial" w:eastAsia="Times New Roman" w:hAnsi="Arial" w:cs="Tahoma"/>
      <w:b/>
      <w:i/>
      <w:caps/>
      <w:spacing w:val="14"/>
      <w:lang w:val="en-US"/>
    </w:rPr>
  </w:style>
  <w:style w:type="character" w:customStyle="1" w:styleId="Kop6Char">
    <w:name w:val="Kop 6 Char"/>
    <w:basedOn w:val="Standaardalinea-lettertype"/>
    <w:link w:val="Kop6"/>
    <w:rsid w:val="00B9176D"/>
    <w:rPr>
      <w:rFonts w:ascii="Book Antiqua" w:eastAsia="Times New Roman" w:hAnsi="Book Antiqua" w:cs="Tahoma"/>
      <w:b/>
      <w:sz w:val="28"/>
      <w:szCs w:val="24"/>
      <w:lang w:val="en-US"/>
    </w:rPr>
  </w:style>
  <w:style w:type="character" w:customStyle="1" w:styleId="Kop7Char">
    <w:name w:val="Kop 7 Char"/>
    <w:basedOn w:val="Standaardalinea-lettertype"/>
    <w:link w:val="Kop7"/>
    <w:rsid w:val="00B9176D"/>
    <w:rPr>
      <w:rFonts w:ascii="Book Antiqua" w:eastAsia="Times New Roman" w:hAnsi="Book Antiqua" w:cs="Tahoma"/>
      <w:b/>
      <w:sz w:val="36"/>
      <w:szCs w:val="24"/>
      <w:lang w:val="en-US"/>
    </w:rPr>
  </w:style>
  <w:style w:type="character" w:customStyle="1" w:styleId="Kop8Char">
    <w:name w:val="Kop 8 Char"/>
    <w:basedOn w:val="Standaardalinea-lettertype"/>
    <w:link w:val="Kop8"/>
    <w:rsid w:val="00B9176D"/>
    <w:rPr>
      <w:rFonts w:ascii="Book Antiqua" w:eastAsia="Times New Roman" w:hAnsi="Book Antiqua" w:cs="Tahoma"/>
      <w:b/>
      <w:sz w:val="24"/>
      <w:szCs w:val="24"/>
      <w:lang w:val="en-US"/>
    </w:rPr>
  </w:style>
  <w:style w:type="character" w:customStyle="1" w:styleId="Kop9Char">
    <w:name w:val="Kop 9 Char"/>
    <w:basedOn w:val="Standaardalinea-lettertype"/>
    <w:link w:val="Kop9"/>
    <w:rsid w:val="00B9176D"/>
    <w:rPr>
      <w:rFonts w:ascii="Times New Roman" w:eastAsia="Times New Roman" w:hAnsi="Times New Roman" w:cs="Tahoma"/>
      <w:b/>
      <w:szCs w:val="24"/>
      <w:lang w:val="en-US"/>
    </w:rPr>
  </w:style>
  <w:style w:type="character" w:styleId="Nadruk">
    <w:name w:val="Emphasis"/>
    <w:qFormat/>
    <w:rsid w:val="00B9176D"/>
    <w:rPr>
      <w:i/>
      <w:iCs/>
    </w:rPr>
  </w:style>
  <w:style w:type="paragraph" w:styleId="Lijstalinea">
    <w:name w:val="List Paragraph"/>
    <w:basedOn w:val="Standaard"/>
    <w:uiPriority w:val="99"/>
    <w:qFormat/>
    <w:rsid w:val="00B9176D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semiHidden/>
    <w:unhideWhenUsed/>
    <w:rsid w:val="00B9176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B917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9176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176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76F27-46C5-4859-910C-AA4AD195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1403</Characters>
  <Application>Microsoft Office Word</Application>
  <DocSecurity>0</DocSecurity>
  <Lines>11</Lines>
  <Paragraphs>3</Paragraphs>
  <ScaleCrop>false</ScaleCrop>
  <Company>UMC Utrecht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Schouten Patuleia-7, S.I. (Susana)</dc:creator>
  <cp:keywords/>
  <dc:description/>
  <cp:lastModifiedBy>Schouten Patuleia-8, S.I. (Susana)</cp:lastModifiedBy>
  <cp:revision>7</cp:revision>
  <dcterms:created xsi:type="dcterms:W3CDTF">2021-06-18T13:25:00Z</dcterms:created>
  <dcterms:modified xsi:type="dcterms:W3CDTF">2022-01-13T15:04:00Z</dcterms:modified>
</cp:coreProperties>
</file>